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CA" w:rsidRPr="00D06FCA" w:rsidRDefault="00D06FCA" w:rsidP="00D06FCA">
      <w:pPr>
        <w:rPr>
          <w:sz w:val="24"/>
          <w:szCs w:val="24"/>
        </w:rPr>
      </w:pPr>
      <w:r w:rsidRPr="00D06FCA">
        <w:rPr>
          <w:sz w:val="24"/>
          <w:szCs w:val="24"/>
        </w:rPr>
        <w:t>Fiche enseignant</w:t>
      </w:r>
    </w:p>
    <w:p w:rsidR="00D06FCA" w:rsidRDefault="00D06FCA" w:rsidP="00D06FCA">
      <w:pPr>
        <w:pStyle w:val="Titre1"/>
        <w:jc w:val="center"/>
      </w:pPr>
      <w:r>
        <w:t>Etude et construction d’une éolienne</w:t>
      </w:r>
    </w:p>
    <w:p w:rsidR="00D06FCA" w:rsidRDefault="00D06FCA" w:rsidP="00D06FCA"/>
    <w:p w:rsidR="00D06FCA" w:rsidRDefault="00D06FCA" w:rsidP="00D06FCA">
      <w:pPr>
        <w:pStyle w:val="Titre2"/>
      </w:pPr>
      <w:r>
        <w:t xml:space="preserve">Partie I : </w:t>
      </w:r>
    </w:p>
    <w:p w:rsidR="00D06FCA" w:rsidRDefault="00D06FCA" w:rsidP="00D06FCA">
      <w:pPr>
        <w:pStyle w:val="Titre2"/>
        <w:jc w:val="center"/>
      </w:pPr>
      <w:r>
        <w:t xml:space="preserve">Comprendre les phénomènes météorologiques qui régissent les mouvements d’air </w:t>
      </w:r>
    </w:p>
    <w:p w:rsidR="00D06FCA" w:rsidRPr="00D06FCA" w:rsidRDefault="00D06FCA" w:rsidP="00D06FCA"/>
    <w:p w:rsidR="004A3504" w:rsidRDefault="00D06FCA" w:rsidP="00D06FCA">
      <w:pPr>
        <w:pStyle w:val="Titre3"/>
      </w:pPr>
      <w:r>
        <w:t>Introduction</w:t>
      </w:r>
    </w:p>
    <w:p w:rsidR="00D06FCA" w:rsidRDefault="00D06FCA" w:rsidP="00D06FCA">
      <w:r>
        <w:tab/>
      </w:r>
      <w:r w:rsidR="00AC26A0">
        <w:t>Commencer</w:t>
      </w:r>
      <w:r>
        <w:t xml:space="preserve"> le cours en annonçant aux élèves que pour cette application de 6x2h vous allez vous intéresser aux énergies</w:t>
      </w:r>
      <w:r w:rsidR="00AC26A0">
        <w:t xml:space="preserve"> renouvelables (ER). Questionner</w:t>
      </w:r>
      <w:r>
        <w:t xml:space="preserve"> les élèves sur qu’est ce qu’une énergie </w:t>
      </w:r>
      <w:r w:rsidRPr="007B58EB">
        <w:t>renouve</w:t>
      </w:r>
      <w:r w:rsidR="00AC26A0">
        <w:t>lable et demander</w:t>
      </w:r>
      <w:r w:rsidR="007645AD">
        <w:t xml:space="preserve"> leurs de citer</w:t>
      </w:r>
      <w:r w:rsidRPr="007B58EB">
        <w:t xml:space="preserve"> les différents types d’ER. </w:t>
      </w:r>
    </w:p>
    <w:p w:rsidR="007B58EB" w:rsidRPr="003C6AF2" w:rsidRDefault="007B58EB" w:rsidP="00D06FCA">
      <w:r w:rsidRPr="003C6AF2">
        <w:t>=&gt; Une énergie renouvelable est une source d’énergie qui se constitue ou se reconstitue plus rapidement qu’elle n’est utilisée</w:t>
      </w:r>
    </w:p>
    <w:p w:rsidR="007B58EB" w:rsidRPr="003C6AF2" w:rsidRDefault="007B58EB" w:rsidP="00D06FCA">
      <w:pPr>
        <w:rPr>
          <w:color w:val="000000"/>
          <w:shd w:val="clear" w:color="auto" w:fill="FFFFFF"/>
        </w:rPr>
      </w:pPr>
      <w:r w:rsidRPr="003C6AF2">
        <w:t>=&gt; On peut distinguer 5</w:t>
      </w:r>
      <w:r w:rsidRPr="003C6AF2">
        <w:rPr>
          <w:rStyle w:val="Titre2Car"/>
          <w:rFonts w:asciiTheme="minorHAnsi" w:hAnsiTheme="minorHAnsi"/>
          <w:color w:val="000000"/>
          <w:sz w:val="22"/>
          <w:szCs w:val="22"/>
          <w:shd w:val="clear" w:color="auto" w:fill="FFFFFF"/>
        </w:rPr>
        <w:t xml:space="preserve"> </w:t>
      </w:r>
      <w:r w:rsidRPr="003C6AF2">
        <w:rPr>
          <w:rStyle w:val="Titre2Car"/>
          <w:rFonts w:asciiTheme="minorHAnsi" w:hAnsiTheme="minorHAnsi"/>
          <w:b w:val="0"/>
          <w:color w:val="000000"/>
          <w:sz w:val="22"/>
          <w:szCs w:val="22"/>
          <w:shd w:val="clear" w:color="auto" w:fill="FFFFFF"/>
        </w:rPr>
        <w:t>familles d’ER :</w:t>
      </w:r>
      <w:r w:rsidRPr="003C6AF2">
        <w:rPr>
          <w:rStyle w:val="apple-converted-space"/>
          <w:color w:val="000000"/>
          <w:shd w:val="clear" w:color="auto" w:fill="FFFFFF"/>
        </w:rPr>
        <w:t> </w:t>
      </w:r>
      <w:r w:rsidRPr="003C6AF2">
        <w:rPr>
          <w:color w:val="000000"/>
          <w:shd w:val="clear" w:color="auto" w:fill="FFFFFF"/>
        </w:rPr>
        <w:t>le solaire (solaire photovoltaïque, solaire thermique), l’hydroélectricité, l’éolien, la biomasse, la géothermie</w:t>
      </w:r>
    </w:p>
    <w:p w:rsidR="007B58EB" w:rsidRDefault="00AC26A0" w:rsidP="00D06FCA">
      <w:pPr>
        <w:rPr>
          <w:color w:val="000000"/>
          <w:shd w:val="clear" w:color="auto" w:fill="FFFFFF"/>
        </w:rPr>
      </w:pPr>
      <w:r>
        <w:rPr>
          <w:color w:val="000000"/>
          <w:shd w:val="clear" w:color="auto" w:fill="FFFFFF"/>
        </w:rPr>
        <w:t>Montrer</w:t>
      </w:r>
      <w:r w:rsidR="007B58EB">
        <w:rPr>
          <w:color w:val="000000"/>
          <w:shd w:val="clear" w:color="auto" w:fill="FFFFFF"/>
        </w:rPr>
        <w:t xml:space="preserve"> alors la première </w:t>
      </w:r>
      <w:r w:rsidR="007645AD">
        <w:rPr>
          <w:color w:val="000000"/>
          <w:shd w:val="clear" w:color="auto" w:fill="FFFFFF"/>
        </w:rPr>
        <w:t>diapositive (</w:t>
      </w:r>
      <w:r w:rsidR="007B58EB">
        <w:rPr>
          <w:color w:val="000000"/>
          <w:shd w:val="clear" w:color="auto" w:fill="FFFFFF"/>
        </w:rPr>
        <w:t>fic</w:t>
      </w:r>
      <w:r>
        <w:rPr>
          <w:color w:val="000000"/>
          <w:shd w:val="clear" w:color="auto" w:fill="FFFFFF"/>
        </w:rPr>
        <w:t xml:space="preserve">hier </w:t>
      </w:r>
      <w:proofErr w:type="spellStart"/>
      <w:r>
        <w:rPr>
          <w:color w:val="000000"/>
          <w:shd w:val="clear" w:color="auto" w:fill="FFFFFF"/>
        </w:rPr>
        <w:t>powerpoint</w:t>
      </w:r>
      <w:proofErr w:type="spellEnd"/>
      <w:r>
        <w:rPr>
          <w:color w:val="000000"/>
          <w:shd w:val="clear" w:color="auto" w:fill="FFFFFF"/>
        </w:rPr>
        <w:t>). Puis enchainer</w:t>
      </w:r>
      <w:r w:rsidR="007B58EB">
        <w:rPr>
          <w:color w:val="000000"/>
          <w:shd w:val="clear" w:color="auto" w:fill="FFFFFF"/>
        </w:rPr>
        <w:t xml:space="preserve"> avec la deuxième diapo pour montrer que durant cette application on se focalisera sur les éoliennes (essayer de comprendre comment elles fonctionnent, et que vous aller en fabriquer une avec eux !). Puis</w:t>
      </w:r>
      <w:r>
        <w:rPr>
          <w:color w:val="000000"/>
          <w:shd w:val="clear" w:color="auto" w:fill="FFFFFF"/>
        </w:rPr>
        <w:t xml:space="preserve"> questionner</w:t>
      </w:r>
      <w:r w:rsidR="007645AD">
        <w:rPr>
          <w:color w:val="000000"/>
          <w:shd w:val="clear" w:color="auto" w:fill="FFFFFF"/>
        </w:rPr>
        <w:t xml:space="preserve"> les élèves. « Quelle</w:t>
      </w:r>
      <w:r w:rsidR="007B58EB">
        <w:rPr>
          <w:color w:val="000000"/>
          <w:shd w:val="clear" w:color="auto" w:fill="FFFFFF"/>
        </w:rPr>
        <w:t xml:space="preserve"> énergie primaire utilisent les éoliennes et que </w:t>
      </w:r>
      <w:r w:rsidR="007645AD">
        <w:rPr>
          <w:color w:val="000000"/>
          <w:shd w:val="clear" w:color="auto" w:fill="FFFFFF"/>
        </w:rPr>
        <w:t xml:space="preserve">produisent-elles ? » </w:t>
      </w:r>
      <w:r w:rsidR="007645AD">
        <w:rPr>
          <w:i/>
          <w:color w:val="000000"/>
          <w:shd w:val="clear" w:color="auto" w:fill="FFFFFF"/>
        </w:rPr>
        <w:t>(Vent/électricité)</w:t>
      </w:r>
      <w:r w:rsidR="007645AD" w:rsidRPr="007645AD">
        <w:rPr>
          <w:color w:val="000000"/>
          <w:shd w:val="clear" w:color="auto" w:fill="FFFFFF"/>
        </w:rPr>
        <w:t xml:space="preserve"> </w:t>
      </w:r>
      <w:r w:rsidR="007645AD">
        <w:rPr>
          <w:color w:val="000000"/>
          <w:shd w:val="clear" w:color="auto" w:fill="FFFFFF"/>
        </w:rPr>
        <w:t>Montrer alors l</w:t>
      </w:r>
      <w:r>
        <w:rPr>
          <w:color w:val="000000"/>
          <w:shd w:val="clear" w:color="auto" w:fill="FFFFFF"/>
        </w:rPr>
        <w:t>a diapositive 3 (D3). Distribuer</w:t>
      </w:r>
      <w:r w:rsidR="007645AD">
        <w:rPr>
          <w:color w:val="000000"/>
          <w:shd w:val="clear" w:color="auto" w:fill="FFFFFF"/>
        </w:rPr>
        <w:t xml:space="preserve"> les p</w:t>
      </w:r>
      <w:r>
        <w:rPr>
          <w:color w:val="000000"/>
          <w:shd w:val="clear" w:color="auto" w:fill="FFFFFF"/>
        </w:rPr>
        <w:t xml:space="preserve">olycopier (fiche élève). Lancer </w:t>
      </w:r>
      <w:r w:rsidR="007645AD">
        <w:rPr>
          <w:color w:val="000000"/>
          <w:shd w:val="clear" w:color="auto" w:fill="FFFFFF"/>
        </w:rPr>
        <w:t>le TP :</w:t>
      </w:r>
    </w:p>
    <w:p w:rsidR="0088392C" w:rsidRDefault="0088392C" w:rsidP="00D06FCA">
      <w:pPr>
        <w:rPr>
          <w:color w:val="000000"/>
          <w:shd w:val="clear" w:color="auto" w:fill="FFFFFF"/>
        </w:rPr>
      </w:pPr>
    </w:p>
    <w:p w:rsidR="0088392C" w:rsidRPr="0088392C" w:rsidRDefault="0088392C" w:rsidP="0088392C">
      <w:pPr>
        <w:pStyle w:val="Titre3"/>
        <w:numPr>
          <w:ilvl w:val="0"/>
          <w:numId w:val="2"/>
        </w:numPr>
        <w:rPr>
          <w:shd w:val="clear" w:color="auto" w:fill="FFFFFF"/>
        </w:rPr>
      </w:pPr>
      <w:r>
        <w:rPr>
          <w:shd w:val="clear" w:color="auto" w:fill="FFFFFF"/>
        </w:rPr>
        <w:t>Air chaud/air froid et circulation de l’air</w:t>
      </w:r>
    </w:p>
    <w:p w:rsidR="007645AD" w:rsidRDefault="007645AD" w:rsidP="00D06FCA">
      <w:pPr>
        <w:rPr>
          <w:color w:val="000000"/>
          <w:shd w:val="clear" w:color="auto" w:fill="FFFFFF"/>
        </w:rPr>
      </w:pPr>
      <w:r>
        <w:rPr>
          <w:color w:val="000000"/>
          <w:shd w:val="clear" w:color="auto" w:fill="FFFFFF"/>
        </w:rPr>
        <w:t>« Aujourd’hui nous allons essayer de comprendre comment est créé le vent, l’énergie primaire qu’utilise</w:t>
      </w:r>
      <w:r w:rsidR="000D278B">
        <w:rPr>
          <w:color w:val="000000"/>
          <w:shd w:val="clear" w:color="auto" w:fill="FFFFFF"/>
        </w:rPr>
        <w:t>nt</w:t>
      </w:r>
      <w:r>
        <w:rPr>
          <w:color w:val="000000"/>
          <w:shd w:val="clear" w:color="auto" w:fill="FFFFFF"/>
        </w:rPr>
        <w:t xml:space="preserve"> les éoliennes. Alors ne perdons pas de temps, mettez en place la première expérience…».</w:t>
      </w:r>
    </w:p>
    <w:p w:rsidR="007645AD" w:rsidRDefault="007645AD" w:rsidP="00D06FCA">
      <w:pPr>
        <w:rPr>
          <w:color w:val="000000"/>
          <w:shd w:val="clear" w:color="auto" w:fill="FFFFFF"/>
        </w:rPr>
      </w:pPr>
      <w:r>
        <w:rPr>
          <w:color w:val="000000"/>
          <w:shd w:val="clear" w:color="auto" w:fill="FFFFFF"/>
        </w:rPr>
        <w:t>Faites-les</w:t>
      </w:r>
      <w:r w:rsidR="0088392C">
        <w:rPr>
          <w:color w:val="000000"/>
          <w:shd w:val="clear" w:color="auto" w:fill="FFFFFF"/>
        </w:rPr>
        <w:t xml:space="preserve"> dessiner les résultats de leurs expériences et réfléchir sur</w:t>
      </w:r>
      <w:r>
        <w:rPr>
          <w:color w:val="000000"/>
          <w:shd w:val="clear" w:color="auto" w:fill="FFFFFF"/>
        </w:rPr>
        <w:t xml:space="preserve"> </w:t>
      </w:r>
      <w:r w:rsidR="0088392C">
        <w:rPr>
          <w:color w:val="000000"/>
          <w:shd w:val="clear" w:color="auto" w:fill="FFFFFF"/>
        </w:rPr>
        <w:t>ceux-ci</w:t>
      </w:r>
      <w:r w:rsidR="008D5169">
        <w:rPr>
          <w:color w:val="000000"/>
          <w:shd w:val="clear" w:color="auto" w:fill="FFFFFF"/>
        </w:rPr>
        <w:t> (Le ballon gonfle quand l’air est chaud, l’air prend donc plus de place,</w:t>
      </w:r>
      <w:r w:rsidR="000C0AA0">
        <w:rPr>
          <w:color w:val="000000"/>
          <w:shd w:val="clear" w:color="auto" w:fill="FFFFFF"/>
        </w:rPr>
        <w:t xml:space="preserve"> (Insistez sur le fait qu’</w:t>
      </w:r>
      <w:r w:rsidR="00783BA0">
        <w:rPr>
          <w:color w:val="000000"/>
          <w:shd w:val="clear" w:color="auto" w:fill="FFFFFF"/>
        </w:rPr>
        <w:t>il y a toujours la même quantité d’air</w:t>
      </w:r>
      <w:r w:rsidR="000D278B">
        <w:rPr>
          <w:color w:val="000000"/>
          <w:shd w:val="clear" w:color="auto" w:fill="FFFFFF"/>
        </w:rPr>
        <w:t xml:space="preserve"> dans les deux bouteilles, Les molécules d’air</w:t>
      </w:r>
      <w:r w:rsidR="00783BA0">
        <w:rPr>
          <w:color w:val="000000"/>
          <w:shd w:val="clear" w:color="auto" w:fill="FFFFFF"/>
        </w:rPr>
        <w:t xml:space="preserve"> sont justes plus espacées),</w:t>
      </w:r>
      <w:r w:rsidR="008D5169">
        <w:rPr>
          <w:color w:val="000000"/>
          <w:shd w:val="clear" w:color="auto" w:fill="FFFFFF"/>
        </w:rPr>
        <w:t xml:space="preserve"> il est moins dense et donc plus Legé que l’air froid</w:t>
      </w:r>
      <w:r w:rsidR="00175AF8">
        <w:rPr>
          <w:color w:val="000000"/>
          <w:shd w:val="clear" w:color="auto" w:fill="FFFFFF"/>
        </w:rPr>
        <w:t>, vous pouvez faire une comparaison avec l’eau et l’huile</w:t>
      </w:r>
      <w:r w:rsidR="00AC26A0">
        <w:rPr>
          <w:color w:val="000000"/>
          <w:shd w:val="clear" w:color="auto" w:fill="FFFFFF"/>
        </w:rPr>
        <w:t>). Accompagner</w:t>
      </w:r>
      <w:r w:rsidR="008D5169">
        <w:rPr>
          <w:color w:val="000000"/>
          <w:shd w:val="clear" w:color="auto" w:fill="FFFFFF"/>
        </w:rPr>
        <w:t xml:space="preserve"> les conclusions des élèves avec la D4 (cela pourra également les </w:t>
      </w:r>
      <w:r w:rsidR="00AC26A0">
        <w:rPr>
          <w:color w:val="000000"/>
          <w:shd w:val="clear" w:color="auto" w:fill="FFFFFF"/>
        </w:rPr>
        <w:t>aider à conclure) puis enchainer</w:t>
      </w:r>
      <w:r w:rsidR="008D5169">
        <w:rPr>
          <w:color w:val="000000"/>
          <w:shd w:val="clear" w:color="auto" w:fill="FFFFFF"/>
        </w:rPr>
        <w:t xml:space="preserve"> sur la D5 pour montrer des utilisations de ce phénomène (Montgolfière, rapaces).</w:t>
      </w:r>
      <w:r w:rsidR="0088392C">
        <w:rPr>
          <w:color w:val="000000"/>
          <w:shd w:val="clear" w:color="auto" w:fill="FFFFFF"/>
        </w:rPr>
        <w:t xml:space="preserve"> </w:t>
      </w:r>
      <w:r w:rsidR="00E067E1">
        <w:rPr>
          <w:color w:val="000000"/>
          <w:shd w:val="clear" w:color="auto" w:fill="FFFFFF"/>
        </w:rPr>
        <w:t>F</w:t>
      </w:r>
      <w:r w:rsidR="0088392C">
        <w:rPr>
          <w:color w:val="000000"/>
          <w:shd w:val="clear" w:color="auto" w:fill="FFFFFF"/>
        </w:rPr>
        <w:t>aites les compléter le schéma</w:t>
      </w:r>
      <w:r w:rsidR="00E067E1">
        <w:rPr>
          <w:color w:val="000000"/>
          <w:shd w:val="clear" w:color="auto" w:fill="FFFFFF"/>
        </w:rPr>
        <w:t xml:space="preserve"> sur</w:t>
      </w:r>
      <w:r w:rsidR="0088392C">
        <w:rPr>
          <w:color w:val="000000"/>
          <w:shd w:val="clear" w:color="auto" w:fill="FFFFFF"/>
        </w:rPr>
        <w:t xml:space="preserve"> la circulation de l’air. </w:t>
      </w:r>
    </w:p>
    <w:p w:rsidR="003C6AF2" w:rsidRDefault="003C6AF2" w:rsidP="00D06FCA">
      <w:pPr>
        <w:rPr>
          <w:color w:val="000000"/>
          <w:shd w:val="clear" w:color="auto" w:fill="FFFFFF"/>
        </w:rPr>
      </w:pPr>
      <w:r w:rsidRPr="000605EF">
        <w:rPr>
          <w:b/>
          <w:color w:val="000000"/>
          <w:u w:val="single"/>
          <w:shd w:val="clear" w:color="auto" w:fill="FFFFFF"/>
        </w:rPr>
        <w:t>Conclusion :</w:t>
      </w:r>
      <w:r>
        <w:rPr>
          <w:color w:val="000000"/>
          <w:shd w:val="clear" w:color="auto" w:fill="FFFFFF"/>
        </w:rPr>
        <w:t xml:space="preserve"> Quand l’air est chaud, il monte, cela va créer une dépression (un manque d’air) ainsi l’air plus froid va se diriger vers cette dépression. L’endroit où l’air est froid</w:t>
      </w:r>
      <w:r w:rsidR="00766F8F">
        <w:rPr>
          <w:color w:val="000000"/>
          <w:shd w:val="clear" w:color="auto" w:fill="FFFFFF"/>
        </w:rPr>
        <w:t>, e</w:t>
      </w:r>
      <w:r>
        <w:rPr>
          <w:color w:val="000000"/>
          <w:shd w:val="clear" w:color="auto" w:fill="FFFFFF"/>
        </w:rPr>
        <w:t>t donc descend</w:t>
      </w:r>
      <w:r w:rsidR="00766F8F">
        <w:rPr>
          <w:color w:val="000000"/>
          <w:shd w:val="clear" w:color="auto" w:fill="FFFFFF"/>
        </w:rPr>
        <w:t>,</w:t>
      </w:r>
      <w:r>
        <w:rPr>
          <w:color w:val="000000"/>
          <w:shd w:val="clear" w:color="auto" w:fill="FFFFFF"/>
        </w:rPr>
        <w:t xml:space="preserve"> s’appelle anticyclone. Le vent se dirige toujours des anticyclones vers les dépressions.</w:t>
      </w:r>
      <w:r w:rsidR="00175AF8">
        <w:rPr>
          <w:color w:val="000000"/>
          <w:shd w:val="clear" w:color="auto" w:fill="FFFFFF"/>
        </w:rPr>
        <w:t xml:space="preserve"> (D6)</w:t>
      </w:r>
    </w:p>
    <w:p w:rsidR="003C6AF2" w:rsidRDefault="003C6AF2" w:rsidP="00D06FCA">
      <w:pPr>
        <w:rPr>
          <w:color w:val="000000"/>
          <w:shd w:val="clear" w:color="auto" w:fill="FFFFFF"/>
        </w:rPr>
      </w:pPr>
    </w:p>
    <w:p w:rsidR="003C6AF2" w:rsidRDefault="003C6AF2" w:rsidP="00D06FCA">
      <w:pPr>
        <w:rPr>
          <w:color w:val="000000"/>
          <w:shd w:val="clear" w:color="auto" w:fill="FFFFFF"/>
        </w:rPr>
      </w:pPr>
    </w:p>
    <w:p w:rsidR="003C6AF2" w:rsidRDefault="00E067E1" w:rsidP="00D06FCA">
      <w:pPr>
        <w:rPr>
          <w:color w:val="000000"/>
          <w:shd w:val="clear" w:color="auto" w:fill="FFFFFF"/>
        </w:rPr>
      </w:pPr>
      <w:r>
        <w:rPr>
          <w:color w:val="000000"/>
          <w:shd w:val="clear" w:color="auto" w:fill="FFFFFF"/>
        </w:rPr>
        <w:t>Après avoir invité les élèves à</w:t>
      </w:r>
      <w:r w:rsidR="00AC26A0">
        <w:rPr>
          <w:color w:val="000000"/>
          <w:shd w:val="clear" w:color="auto" w:fill="FFFFFF"/>
        </w:rPr>
        <w:t xml:space="preserve"> venir à votre bureau, effectuer</w:t>
      </w:r>
      <w:r>
        <w:rPr>
          <w:color w:val="000000"/>
          <w:shd w:val="clear" w:color="auto" w:fill="FFFFFF"/>
        </w:rPr>
        <w:t xml:space="preserve"> l’expérience du </w:t>
      </w:r>
      <w:r w:rsidR="002A5940">
        <w:rPr>
          <w:color w:val="000000"/>
          <w:shd w:val="clear" w:color="auto" w:fill="FFFFFF"/>
        </w:rPr>
        <w:t>« </w:t>
      </w:r>
      <w:r>
        <w:rPr>
          <w:color w:val="000000"/>
          <w:shd w:val="clear" w:color="auto" w:fill="FFFFFF"/>
        </w:rPr>
        <w:t>soleil sur la terre</w:t>
      </w:r>
      <w:r w:rsidR="002A5940">
        <w:rPr>
          <w:color w:val="000000"/>
          <w:shd w:val="clear" w:color="auto" w:fill="FFFFFF"/>
        </w:rPr>
        <w:t> » schématisé ci-contre.</w:t>
      </w:r>
      <w:r w:rsidR="00175AF8">
        <w:rPr>
          <w:color w:val="000000"/>
          <w:shd w:val="clear" w:color="auto" w:fill="FFFFFF"/>
        </w:rPr>
        <w:t xml:space="preserve"> D7</w:t>
      </w:r>
    </w:p>
    <w:p w:rsidR="003C6AF2" w:rsidRDefault="003C6AF2" w:rsidP="00D06FCA">
      <w:pPr>
        <w:rPr>
          <w:color w:val="000000"/>
          <w:shd w:val="clear" w:color="auto" w:fill="FFFFFF"/>
        </w:rPr>
      </w:pPr>
      <w:r>
        <w:rPr>
          <w:noProof/>
          <w:color w:val="000000"/>
          <w:lang w:eastAsia="fr-FR"/>
        </w:rPr>
        <w:drawing>
          <wp:anchor distT="0" distB="0" distL="114300" distR="114300" simplePos="0" relativeHeight="251658240" behindDoc="0" locked="0" layoutInCell="1" allowOverlap="1">
            <wp:simplePos x="0" y="0"/>
            <wp:positionH relativeFrom="column">
              <wp:posOffset>2416175</wp:posOffset>
            </wp:positionH>
            <wp:positionV relativeFrom="paragraph">
              <wp:posOffset>-1022350</wp:posOffset>
            </wp:positionV>
            <wp:extent cx="4156710" cy="2153920"/>
            <wp:effectExtent l="19050" t="0" r="0" b="0"/>
            <wp:wrapSquare wrapText="bothSides"/>
            <wp:docPr id="1" name="Image 1" descr="C:\Users\DARTY\Desktop\stage éolécole\dessin\schema_angle_faisce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TY\Desktop\stage éolécole\dessin\schema_angle_faisceau.GIF"/>
                    <pic:cNvPicPr>
                      <a:picLocks noChangeAspect="1" noChangeArrowheads="1"/>
                    </pic:cNvPicPr>
                  </pic:nvPicPr>
                  <pic:blipFill>
                    <a:blip r:embed="rId5" cstate="print"/>
                    <a:srcRect/>
                    <a:stretch>
                      <a:fillRect/>
                    </a:stretch>
                  </pic:blipFill>
                  <pic:spPr bwMode="auto">
                    <a:xfrm>
                      <a:off x="0" y="0"/>
                      <a:ext cx="4156710" cy="2153920"/>
                    </a:xfrm>
                    <a:prstGeom prst="rect">
                      <a:avLst/>
                    </a:prstGeom>
                    <a:noFill/>
                    <a:ln w="9525">
                      <a:noFill/>
                      <a:miter lim="800000"/>
                      <a:headEnd/>
                      <a:tailEnd/>
                    </a:ln>
                  </pic:spPr>
                </pic:pic>
              </a:graphicData>
            </a:graphic>
          </wp:anchor>
        </w:drawing>
      </w:r>
    </w:p>
    <w:p w:rsidR="003C6AF2" w:rsidRDefault="003C6AF2" w:rsidP="00D06FCA">
      <w:pPr>
        <w:rPr>
          <w:color w:val="000000"/>
          <w:shd w:val="clear" w:color="auto" w:fill="FFFFFF"/>
        </w:rPr>
      </w:pPr>
      <w:r>
        <w:rPr>
          <w:noProof/>
          <w:color w:val="000000"/>
          <w:lang w:eastAsia="fr-FR"/>
        </w:rPr>
        <w:drawing>
          <wp:anchor distT="0" distB="0" distL="114300" distR="114300" simplePos="0" relativeHeight="251659264" behindDoc="0" locked="0" layoutInCell="1" allowOverlap="1">
            <wp:simplePos x="0" y="0"/>
            <wp:positionH relativeFrom="column">
              <wp:posOffset>4368165</wp:posOffset>
            </wp:positionH>
            <wp:positionV relativeFrom="paragraph">
              <wp:posOffset>300990</wp:posOffset>
            </wp:positionV>
            <wp:extent cx="2134870" cy="1811020"/>
            <wp:effectExtent l="19050" t="0" r="0" b="0"/>
            <wp:wrapSquare wrapText="bothSides"/>
            <wp:docPr id="3" name="Image 3" descr="C:\Users\DARTY\Desktop\stage éolécole\dessin\vent glob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TY\Desktop\stage éolécole\dessin\vent globaux.jpg"/>
                    <pic:cNvPicPr>
                      <a:picLocks noChangeAspect="1" noChangeArrowheads="1"/>
                    </pic:cNvPicPr>
                  </pic:nvPicPr>
                  <pic:blipFill>
                    <a:blip r:embed="rId6" cstate="print"/>
                    <a:srcRect/>
                    <a:stretch>
                      <a:fillRect/>
                    </a:stretch>
                  </pic:blipFill>
                  <pic:spPr bwMode="auto">
                    <a:xfrm>
                      <a:off x="0" y="0"/>
                      <a:ext cx="2134870" cy="1811020"/>
                    </a:xfrm>
                    <a:prstGeom prst="rect">
                      <a:avLst/>
                    </a:prstGeom>
                    <a:noFill/>
                    <a:ln w="9525">
                      <a:noFill/>
                      <a:miter lim="800000"/>
                      <a:headEnd/>
                      <a:tailEnd/>
                    </a:ln>
                  </pic:spPr>
                </pic:pic>
              </a:graphicData>
            </a:graphic>
          </wp:anchor>
        </w:drawing>
      </w:r>
    </w:p>
    <w:p w:rsidR="003C6AF2" w:rsidRDefault="003C6AF2" w:rsidP="00D06FCA">
      <w:pPr>
        <w:rPr>
          <w:color w:val="000000"/>
          <w:shd w:val="clear" w:color="auto" w:fill="FFFFFF"/>
        </w:rPr>
      </w:pPr>
    </w:p>
    <w:p w:rsidR="004F1286" w:rsidRDefault="002A5940" w:rsidP="00D06FCA">
      <w:pPr>
        <w:rPr>
          <w:color w:val="000000"/>
          <w:shd w:val="clear" w:color="auto" w:fill="FFFFFF"/>
        </w:rPr>
      </w:pPr>
      <w:r>
        <w:rPr>
          <w:color w:val="000000"/>
          <w:shd w:val="clear" w:color="auto" w:fill="FFFFFF"/>
        </w:rPr>
        <w:t xml:space="preserve">Avant de donner les conclusions : </w:t>
      </w:r>
      <w:r w:rsidR="000D278B">
        <w:rPr>
          <w:color w:val="000000"/>
          <w:shd w:val="clear" w:color="auto" w:fill="FFFFFF"/>
        </w:rPr>
        <w:t>« Avec ce que vous avez observé</w:t>
      </w:r>
      <w:r>
        <w:rPr>
          <w:color w:val="000000"/>
          <w:shd w:val="clear" w:color="auto" w:fill="FFFFFF"/>
        </w:rPr>
        <w:t>, compléter le schéma avec la terre. »</w:t>
      </w:r>
      <w:r w:rsidR="00175AF8">
        <w:rPr>
          <w:color w:val="000000"/>
          <w:shd w:val="clear" w:color="auto" w:fill="FFFFFF"/>
        </w:rPr>
        <w:t>. Suite D7</w:t>
      </w:r>
      <w:r>
        <w:rPr>
          <w:color w:val="000000"/>
          <w:shd w:val="clear" w:color="auto" w:fill="FFFFFF"/>
        </w:rPr>
        <w:t> : A l’échelle globale, de la terre, les vents (« au sol », que nous sentons) se dirigent des pôles vers l’équateur. Ils forment des boucles appel</w:t>
      </w:r>
      <w:r w:rsidR="0097556B">
        <w:rPr>
          <w:color w:val="000000"/>
          <w:shd w:val="clear" w:color="auto" w:fill="FFFFFF"/>
        </w:rPr>
        <w:t>ées cellules de Hadley</w:t>
      </w:r>
      <w:r w:rsidR="004F1286">
        <w:rPr>
          <w:color w:val="000000"/>
          <w:shd w:val="clear" w:color="auto" w:fill="FFFFFF"/>
        </w:rPr>
        <w:t>.</w:t>
      </w:r>
    </w:p>
    <w:p w:rsidR="004F1286" w:rsidRPr="004F1286" w:rsidRDefault="004F1286" w:rsidP="00D06FC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F1286" w:rsidRDefault="004F1286" w:rsidP="004F1286">
      <w:pPr>
        <w:pStyle w:val="Titre3"/>
        <w:numPr>
          <w:ilvl w:val="0"/>
          <w:numId w:val="2"/>
        </w:numPr>
      </w:pPr>
      <w:r>
        <w:t>Influence du sol</w:t>
      </w:r>
    </w:p>
    <w:p w:rsidR="004F1286" w:rsidRDefault="004F1286" w:rsidP="00D06FCA"/>
    <w:p w:rsidR="004F1286" w:rsidRDefault="004F1286" w:rsidP="00D06FCA">
      <w:r w:rsidRPr="004F1286">
        <w:rPr>
          <w:b/>
          <w:u w:val="single"/>
        </w:rPr>
        <w:t>Remarque :</w:t>
      </w:r>
      <w:r>
        <w:t xml:space="preserve"> Cette expérience peut-être supprimée suivant le temps qu’il vous reste.</w:t>
      </w:r>
    </w:p>
    <w:p w:rsidR="004F1286" w:rsidRDefault="00B775A7" w:rsidP="00D06FCA">
      <w:r>
        <w:t>« Faites l’expérience décrit dans votre polycopier » (les résultats théoriques sont écrit ci-dessous).</w:t>
      </w:r>
    </w:p>
    <w:p w:rsidR="00B775A7" w:rsidRDefault="001837F2" w:rsidP="00D06FCA">
      <w:r w:rsidRPr="001837F2">
        <w:rPr>
          <w:b/>
          <w:u w:val="single"/>
        </w:rPr>
        <w:t>Remarque :</w:t>
      </w:r>
      <w:r>
        <w:rPr>
          <w:b/>
          <w:u w:val="single"/>
        </w:rPr>
        <w:t xml:space="preserve"> </w:t>
      </w:r>
      <w:r>
        <w:t>Prenez des lampes avec de fortes puissances en 6V ou 12V, vous pouvez simplement retourner le porte lampe sur le bécher. Utilisez des petits béchers pour mettre l’eau et la terre, l’expérience fonctionnera d’autant mieux.</w:t>
      </w:r>
    </w:p>
    <w:p w:rsidR="00B775A7" w:rsidRDefault="00B775A7" w:rsidP="00D06FCA"/>
    <w:p w:rsidR="00B775A7" w:rsidRDefault="00B775A7" w:rsidP="00D06FCA"/>
    <w:p w:rsidR="00B775A7" w:rsidRDefault="00B775A7" w:rsidP="00D06FCA">
      <w:r w:rsidRPr="000D278B">
        <w:rPr>
          <w:b/>
          <w:u w:val="single"/>
        </w:rPr>
        <w:t>Conclusion :</w:t>
      </w:r>
      <w:r>
        <w:t xml:space="preserve"> Lorsque la lampe est allumé</w:t>
      </w:r>
      <w:r w:rsidR="000605EF">
        <w:t>e</w:t>
      </w:r>
      <w:r>
        <w:t xml:space="preserve"> la terre est plus chaude que l’eau, ainsi elle est plus réchauffé</w:t>
      </w:r>
      <w:r w:rsidR="000605EF">
        <w:t>e</w:t>
      </w:r>
      <w:r>
        <w:t xml:space="preserve"> que la mer, en revanche lorsque la lam</w:t>
      </w:r>
      <w:r w:rsidR="001F0522">
        <w:t>pe a été éteinte pendant 10 min, la mer est plus chaude que l</w:t>
      </w:r>
      <w:r w:rsidR="000605EF">
        <w:t>a terre, ainsi elle se refroidie</w:t>
      </w:r>
      <w:r w:rsidR="001F0522">
        <w:t xml:space="preserve"> moins vite que la terre. (A réfléchir avec les élèves)</w:t>
      </w:r>
    </w:p>
    <w:p w:rsidR="001F0522" w:rsidRDefault="001F0522" w:rsidP="00D06FCA">
      <w:r>
        <w:t>« A par</w:t>
      </w:r>
      <w:r w:rsidR="00AC26A0">
        <w:t>tir de ces conclusions compléter</w:t>
      </w:r>
      <w:r>
        <w:t xml:space="preserve"> les 2 schémas sur la circulation de l’air en bord de mer »</w:t>
      </w:r>
    </w:p>
    <w:p w:rsidR="00B775A7" w:rsidRDefault="001F0522" w:rsidP="00B775A7">
      <w:r>
        <w:rPr>
          <w:noProof/>
          <w:lang w:eastAsia="fr-FR"/>
        </w:rPr>
        <w:drawing>
          <wp:inline distT="0" distB="0" distL="0" distR="0">
            <wp:extent cx="5229958" cy="1820595"/>
            <wp:effectExtent l="19050" t="0" r="8792"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31155" cy="1821012"/>
                    </a:xfrm>
                    <a:prstGeom prst="rect">
                      <a:avLst/>
                    </a:prstGeom>
                    <a:noFill/>
                    <a:ln w="9525">
                      <a:noFill/>
                      <a:miter lim="800000"/>
                      <a:headEnd/>
                      <a:tailEnd/>
                    </a:ln>
                  </pic:spPr>
                </pic:pic>
              </a:graphicData>
            </a:graphic>
          </wp:inline>
        </w:drawing>
      </w:r>
    </w:p>
    <w:p w:rsidR="001F0522" w:rsidRDefault="001F0522" w:rsidP="00B775A7">
      <w:r>
        <w:lastRenderedPageBreak/>
        <w:t>Pour les corrections mo</w:t>
      </w:r>
      <w:r w:rsidR="00CF75A9">
        <w:t>ntrer la D8</w:t>
      </w:r>
      <w:r>
        <w:t>. Conclusion : La terre est plus chaude que la mer en journée, ainsi elle chauffe plus l’air qui va donc monter et créer une dépression. Le vent va donc se diriger de la mer vers la terre. La nuit c’est l’inverse, car la mer est plus chaude que la terre, ainsi le vent va se diriger de la terre vers la mer.</w:t>
      </w:r>
    </w:p>
    <w:p w:rsidR="003C6AF2" w:rsidRDefault="003C6AF2" w:rsidP="00B775A7"/>
    <w:p w:rsidR="003C6AF2" w:rsidRDefault="003C6AF2" w:rsidP="003C6AF2">
      <w:pPr>
        <w:pStyle w:val="Titre3"/>
        <w:numPr>
          <w:ilvl w:val="0"/>
          <w:numId w:val="2"/>
        </w:numPr>
      </w:pPr>
      <w:r>
        <w:t>Force de Coriolis</w:t>
      </w:r>
    </w:p>
    <w:p w:rsidR="003C6AF2" w:rsidRPr="000D278B" w:rsidRDefault="00194634" w:rsidP="003C6AF2">
      <w:pPr>
        <w:rPr>
          <w:b/>
          <w:u w:val="single"/>
        </w:rPr>
      </w:pPr>
      <w:r w:rsidRPr="00194634">
        <w:rPr>
          <w:noProof/>
          <w:lang w:eastAsia="fr-FR"/>
        </w:rPr>
        <w:drawing>
          <wp:inline distT="0" distB="0" distL="0" distR="0">
            <wp:extent cx="5760720" cy="4044631"/>
            <wp:effectExtent l="19050" t="0" r="0" b="0"/>
            <wp:docPr id="2"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70548" cy="6227248"/>
                      <a:chOff x="0" y="357166"/>
                      <a:chExt cx="8870548" cy="6227248"/>
                    </a:xfrm>
                  </a:grpSpPr>
                  <a:pic>
                    <a:nvPicPr>
                      <a:cNvPr id="1026" name="Picture 2"/>
                      <a:cNvPicPr>
                        <a:picLocks noChangeAspect="1" noChangeArrowheads="1"/>
                      </a:cNvPicPr>
                    </a:nvPicPr>
                    <a:blipFill>
                      <a:blip r:embed="rId8"/>
                      <a:srcRect/>
                      <a:stretch>
                        <a:fillRect/>
                      </a:stretch>
                    </a:blipFill>
                    <a:spPr bwMode="auto">
                      <a:xfrm>
                        <a:off x="0" y="2000240"/>
                        <a:ext cx="3279529" cy="2571749"/>
                      </a:xfrm>
                      <a:prstGeom prst="rect">
                        <a:avLst/>
                      </a:prstGeom>
                      <a:noFill/>
                      <a:ln w="9525">
                        <a:noFill/>
                        <a:miter lim="800000"/>
                        <a:headEnd/>
                        <a:tailEnd/>
                      </a:ln>
                      <a:effectLst/>
                    </a:spPr>
                  </a:pic>
                  <a:pic>
                    <a:nvPicPr>
                      <a:cNvPr id="1027" name="Picture 3"/>
                      <a:cNvPicPr>
                        <a:picLocks noChangeAspect="1" noChangeArrowheads="1"/>
                      </a:cNvPicPr>
                    </a:nvPicPr>
                    <a:blipFill>
                      <a:blip r:embed="rId9"/>
                      <a:srcRect/>
                      <a:stretch>
                        <a:fillRect/>
                      </a:stretch>
                    </a:blipFill>
                    <a:spPr bwMode="auto">
                      <a:xfrm>
                        <a:off x="5500694" y="357166"/>
                        <a:ext cx="3236291" cy="2643186"/>
                      </a:xfrm>
                      <a:prstGeom prst="rect">
                        <a:avLst/>
                      </a:prstGeom>
                      <a:noFill/>
                      <a:ln w="9525">
                        <a:noFill/>
                        <a:miter lim="800000"/>
                        <a:headEnd/>
                        <a:tailEnd/>
                      </a:ln>
                      <a:effectLst/>
                    </a:spPr>
                  </a:pic>
                  <a:pic>
                    <a:nvPicPr>
                      <a:cNvPr id="1028" name="Picture 4"/>
                      <a:cNvPicPr>
                        <a:picLocks noChangeAspect="1" noChangeArrowheads="1"/>
                      </a:cNvPicPr>
                    </a:nvPicPr>
                    <a:blipFill>
                      <a:blip r:embed="rId10"/>
                      <a:srcRect/>
                      <a:stretch>
                        <a:fillRect/>
                      </a:stretch>
                    </a:blipFill>
                    <a:spPr bwMode="auto">
                      <a:xfrm>
                        <a:off x="5572132" y="3500438"/>
                        <a:ext cx="3298416" cy="2695573"/>
                      </a:xfrm>
                      <a:prstGeom prst="rect">
                        <a:avLst/>
                      </a:prstGeom>
                      <a:noFill/>
                      <a:ln w="9525">
                        <a:noFill/>
                        <a:miter lim="800000"/>
                        <a:headEnd/>
                        <a:tailEnd/>
                      </a:ln>
                      <a:effectLst/>
                    </a:spPr>
                  </a:pic>
                  <a:sp>
                    <a:nvSpPr>
                      <a:cNvPr id="7" name="Ellipse 6"/>
                      <a:cNvSpPr/>
                    </a:nvSpPr>
                    <a:spPr>
                      <a:xfrm>
                        <a:off x="1571604" y="2143116"/>
                        <a:ext cx="214314" cy="71438"/>
                      </a:xfrm>
                      <a:prstGeom prst="ellipse">
                        <a:avLst/>
                      </a:prstGeom>
                      <a:solidFill>
                        <a:srgbClr val="FF0000"/>
                      </a:solidFill>
                      <a:ln>
                        <a:solidFill>
                          <a:srgbClr val="FF0000"/>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Connecteur droit avec flèche 10"/>
                      <a:cNvCxnSpPr>
                        <a:endCxn id="7" idx="7"/>
                      </a:cNvCxnSpPr>
                    </a:nvCxnSpPr>
                    <a:spPr>
                      <a:xfrm rot="5400000">
                        <a:off x="1514961" y="1668307"/>
                        <a:ext cx="724842" cy="24570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12" name="ZoneTexte 11"/>
                      <a:cNvSpPr txBox="1"/>
                    </a:nvSpPr>
                    <a:spPr>
                      <a:xfrm>
                        <a:off x="714348" y="1071546"/>
                        <a:ext cx="2714644" cy="369332"/>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Goutte de peinture à l’eau</a:t>
                          </a:r>
                          <a:endParaRPr lang="fr-FR" dirty="0"/>
                        </a:p>
                      </a:txBody>
                      <a:useSpRect/>
                    </a:txSp>
                  </a:sp>
                  <a:cxnSp>
                    <a:nvCxnSpPr>
                      <a:cNvPr id="15" name="Connecteur droit avec flèche 14"/>
                      <a:cNvCxnSpPr/>
                    </a:nvCxnSpPr>
                    <a:spPr>
                      <a:xfrm rot="5400000">
                        <a:off x="2046413" y="2239811"/>
                        <a:ext cx="724842" cy="24570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16" name="ZoneTexte 15"/>
                      <a:cNvSpPr txBox="1"/>
                    </a:nvSpPr>
                    <a:spPr>
                      <a:xfrm>
                        <a:off x="2143108" y="1714488"/>
                        <a:ext cx="1857388" cy="369332"/>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Saladier retourné</a:t>
                          </a:r>
                          <a:endParaRPr lang="fr-FR" dirty="0"/>
                        </a:p>
                      </a:txBody>
                      <a:useSpRect/>
                    </a:txSp>
                  </a:sp>
                  <a:cxnSp>
                    <a:nvCxnSpPr>
                      <a:cNvPr id="18" name="Connecteur droit avec flèche 17"/>
                      <a:cNvCxnSpPr>
                        <a:stCxn id="20" idx="1"/>
                      </a:cNvCxnSpPr>
                    </a:nvCxnSpPr>
                    <a:spPr>
                      <a:xfrm rot="10800000" flipV="1">
                        <a:off x="1714480" y="3827980"/>
                        <a:ext cx="714380" cy="40110"/>
                      </a:xfrm>
                      <a:prstGeom prst="straightConnector1">
                        <a:avLst/>
                      </a:prstGeom>
                      <a:ln>
                        <a:tailEnd type="arrow"/>
                      </a:ln>
                    </a:spPr>
                    <a:style>
                      <a:lnRef idx="3">
                        <a:schemeClr val="dk1"/>
                      </a:lnRef>
                      <a:fillRef idx="0">
                        <a:schemeClr val="dk1"/>
                      </a:fillRef>
                      <a:effectRef idx="2">
                        <a:schemeClr val="dk1"/>
                      </a:effectRef>
                      <a:fontRef idx="minor">
                        <a:schemeClr val="tx1"/>
                      </a:fontRef>
                    </a:style>
                  </a:cxnSp>
                  <a:sp>
                    <a:nvSpPr>
                      <a:cNvPr id="20" name="ZoneTexte 19"/>
                      <a:cNvSpPr txBox="1"/>
                    </a:nvSpPr>
                    <a:spPr>
                      <a:xfrm>
                        <a:off x="2428860" y="3643314"/>
                        <a:ext cx="1500198" cy="369332"/>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Axe rotatif</a:t>
                          </a:r>
                          <a:endParaRPr lang="fr-FR" dirty="0"/>
                        </a:p>
                      </a:txBody>
                      <a:useSpRect/>
                    </a:txSp>
                  </a:sp>
                  <a:sp>
                    <a:nvSpPr>
                      <a:cNvPr id="22" name="ZoneTexte 21"/>
                      <a:cNvSpPr txBox="1"/>
                    </a:nvSpPr>
                    <a:spPr>
                      <a:xfrm>
                        <a:off x="6500826" y="2714620"/>
                        <a:ext cx="1428760" cy="369332"/>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i="1" dirty="0" smtClean="0"/>
                            <a:t>Sans rotation</a:t>
                          </a:r>
                          <a:endParaRPr lang="fr-FR" i="1" dirty="0"/>
                        </a:p>
                      </a:txBody>
                      <a:useSpRect/>
                    </a:txSp>
                  </a:sp>
                  <a:sp>
                    <a:nvSpPr>
                      <a:cNvPr id="23" name="ZoneTexte 22"/>
                      <a:cNvSpPr txBox="1"/>
                    </a:nvSpPr>
                    <a:spPr>
                      <a:xfrm>
                        <a:off x="6500826" y="6215082"/>
                        <a:ext cx="1428760" cy="369332"/>
                      </a:xfrm>
                      <a:prstGeom prst="rect">
                        <a:avLst/>
                      </a:prstGeom>
                      <a:no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FR" i="1" dirty="0" smtClean="0"/>
                            <a:t>Avec rotation</a:t>
                          </a:r>
                          <a:endParaRPr lang="fr-FR" i="1" dirty="0"/>
                        </a:p>
                      </a:txBody>
                      <a:useSpRect/>
                    </a:txSp>
                  </a:sp>
                </lc:lockedCanvas>
              </a:graphicData>
            </a:graphic>
          </wp:inline>
        </w:drawing>
      </w:r>
      <w:r w:rsidR="003C6AF2">
        <w:t>Après avoir invité les élèves à v</w:t>
      </w:r>
      <w:r w:rsidR="00AC26A0">
        <w:t>enir vers votre bureau effectuer</w:t>
      </w:r>
      <w:r w:rsidR="003C6AF2">
        <w:t xml:space="preserve"> la dernière expérience schématisée </w:t>
      </w:r>
      <w:r>
        <w:t>ci-dessu</w:t>
      </w:r>
      <w:r w:rsidR="003C6AF2" w:rsidRPr="00AC26A0">
        <w:t>s.</w:t>
      </w:r>
    </w:p>
    <w:p w:rsidR="00194634" w:rsidRPr="00194634" w:rsidRDefault="00194634" w:rsidP="003C6AF2">
      <w:r w:rsidRPr="00194634">
        <w:rPr>
          <w:u w:val="single"/>
        </w:rPr>
        <w:t>Remarque :</w:t>
      </w:r>
      <w:r>
        <w:t xml:space="preserve"> Tracer la trajectoire de la goutte de peinture lorsque que le saladier ne tourne pas pour mettre en évidence la déviation de la trajectoire de cette goutte lorsqu’il tourne. (Tester l’expérience avant car des « giclures » de peinture peuvent avoir lieu.</w:t>
      </w:r>
    </w:p>
    <w:p w:rsidR="003C6AF2" w:rsidRDefault="003C6AF2" w:rsidP="003C6AF2">
      <w:pPr>
        <w:rPr>
          <w:rFonts w:cs="Arial"/>
          <w:color w:val="000000"/>
          <w:shd w:val="clear" w:color="auto" w:fill="FFFFFF"/>
        </w:rPr>
      </w:pPr>
      <w:r w:rsidRPr="000D278B">
        <w:rPr>
          <w:b/>
          <w:u w:val="single"/>
        </w:rPr>
        <w:t>Conclusion :</w:t>
      </w:r>
      <w:r>
        <w:t xml:space="preserve"> </w:t>
      </w:r>
      <w:r w:rsidR="0052684E">
        <w:t xml:space="preserve">On remarque que lors de la rotation du saladier le trajet de la goutte de peinture n’effectue plus une ligne droite mais une courbe, elle est déviée. C’est la force de Coriolis, c'est-à-dire </w:t>
      </w:r>
      <w:r w:rsidRPr="003C6AF2">
        <w:rPr>
          <w:rFonts w:cs="Arial"/>
          <w:color w:val="000000"/>
          <w:shd w:val="clear" w:color="auto" w:fill="FFFFFF"/>
        </w:rPr>
        <w:t>une force qui agit sur n'importe quel corps mobile dans un système tournant indépendamment</w:t>
      </w:r>
      <w:r w:rsidR="0052684E">
        <w:rPr>
          <w:rFonts w:cs="Arial"/>
          <w:color w:val="000000"/>
          <w:shd w:val="clear" w:color="auto" w:fill="FFFFFF"/>
        </w:rPr>
        <w:t>. En connaissant ce phénomène que pouvez-vous  conclure qu’en à la trajectoire du vent. (</w:t>
      </w:r>
      <w:r w:rsidR="000D278B">
        <w:rPr>
          <w:rFonts w:cs="Arial"/>
          <w:color w:val="000000"/>
          <w:shd w:val="clear" w:color="auto" w:fill="FFFFFF"/>
        </w:rPr>
        <w:t>Il</w:t>
      </w:r>
      <w:r w:rsidR="0052684E">
        <w:rPr>
          <w:rFonts w:cs="Arial"/>
          <w:color w:val="000000"/>
          <w:shd w:val="clear" w:color="auto" w:fill="FFFFFF"/>
        </w:rPr>
        <w:t xml:space="preserve"> est dévié, il forme des courbes).</w:t>
      </w:r>
    </w:p>
    <w:p w:rsidR="0052684E" w:rsidRPr="003C6AF2" w:rsidRDefault="0052684E" w:rsidP="003C6AF2">
      <w:r w:rsidRPr="000D278B">
        <w:rPr>
          <w:rFonts w:cs="Arial"/>
          <w:b/>
          <w:color w:val="000000"/>
          <w:u w:val="single"/>
          <w:shd w:val="clear" w:color="auto" w:fill="FFFFFF"/>
        </w:rPr>
        <w:t>Conclusion :</w:t>
      </w:r>
      <w:r w:rsidR="000605EF">
        <w:rPr>
          <w:rFonts w:cs="Arial"/>
          <w:color w:val="000000"/>
          <w:shd w:val="clear" w:color="auto" w:fill="FFFFFF"/>
        </w:rPr>
        <w:t xml:space="preserve"> C</w:t>
      </w:r>
      <w:r>
        <w:rPr>
          <w:rFonts w:cs="Arial"/>
          <w:color w:val="000000"/>
          <w:shd w:val="clear" w:color="auto" w:fill="FFFFFF"/>
        </w:rPr>
        <w:t>’est pour cela que les anticyclones ou les dépressions que vous pouvez voir à la météo forment des spirales.</w:t>
      </w:r>
      <w:r w:rsidR="00E32031">
        <w:rPr>
          <w:rFonts w:cs="Arial"/>
          <w:color w:val="000000"/>
          <w:shd w:val="clear" w:color="auto" w:fill="FFFFFF"/>
        </w:rPr>
        <w:t xml:space="preserve"> D</w:t>
      </w:r>
      <w:r w:rsidR="00CF75A9">
        <w:rPr>
          <w:rFonts w:cs="Arial"/>
          <w:color w:val="000000"/>
          <w:shd w:val="clear" w:color="auto" w:fill="FFFFFF"/>
        </w:rPr>
        <w:t>9</w:t>
      </w:r>
    </w:p>
    <w:sectPr w:rsidR="0052684E" w:rsidRPr="003C6AF2" w:rsidSect="004A3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F56"/>
    <w:multiLevelType w:val="hybridMultilevel"/>
    <w:tmpl w:val="ED081404"/>
    <w:lvl w:ilvl="0" w:tplc="458212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DA3A0E"/>
    <w:multiLevelType w:val="hybridMultilevel"/>
    <w:tmpl w:val="9AC02A1E"/>
    <w:lvl w:ilvl="0" w:tplc="4C0A77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7F768A"/>
    <w:multiLevelType w:val="hybridMultilevel"/>
    <w:tmpl w:val="673826B2"/>
    <w:lvl w:ilvl="0" w:tplc="3DB253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06FCA"/>
    <w:rsid w:val="00012C5D"/>
    <w:rsid w:val="00013860"/>
    <w:rsid w:val="00016599"/>
    <w:rsid w:val="000605EF"/>
    <w:rsid w:val="0008205E"/>
    <w:rsid w:val="00096B94"/>
    <w:rsid w:val="000B13C7"/>
    <w:rsid w:val="000B396E"/>
    <w:rsid w:val="000C0AA0"/>
    <w:rsid w:val="000D278B"/>
    <w:rsid w:val="000E10E4"/>
    <w:rsid w:val="000F3992"/>
    <w:rsid w:val="00110B9C"/>
    <w:rsid w:val="001374A5"/>
    <w:rsid w:val="00144244"/>
    <w:rsid w:val="00145026"/>
    <w:rsid w:val="00154FE7"/>
    <w:rsid w:val="001558CD"/>
    <w:rsid w:val="00164CF6"/>
    <w:rsid w:val="00165E9C"/>
    <w:rsid w:val="00175AF8"/>
    <w:rsid w:val="001837F2"/>
    <w:rsid w:val="00192902"/>
    <w:rsid w:val="00194634"/>
    <w:rsid w:val="00197C1A"/>
    <w:rsid w:val="001A3E16"/>
    <w:rsid w:val="001D0032"/>
    <w:rsid w:val="001D16D1"/>
    <w:rsid w:val="001F0522"/>
    <w:rsid w:val="001F5DE7"/>
    <w:rsid w:val="00217F1E"/>
    <w:rsid w:val="00221A18"/>
    <w:rsid w:val="00231446"/>
    <w:rsid w:val="00232264"/>
    <w:rsid w:val="0023784C"/>
    <w:rsid w:val="00266214"/>
    <w:rsid w:val="0027430C"/>
    <w:rsid w:val="00283D12"/>
    <w:rsid w:val="002A26A0"/>
    <w:rsid w:val="002A5940"/>
    <w:rsid w:val="002C0DF2"/>
    <w:rsid w:val="002C3A71"/>
    <w:rsid w:val="002C5623"/>
    <w:rsid w:val="002C7024"/>
    <w:rsid w:val="00344719"/>
    <w:rsid w:val="00352BCF"/>
    <w:rsid w:val="00374B61"/>
    <w:rsid w:val="0038446A"/>
    <w:rsid w:val="00385BE7"/>
    <w:rsid w:val="003A4C9D"/>
    <w:rsid w:val="003A7730"/>
    <w:rsid w:val="003C583C"/>
    <w:rsid w:val="003C6AF2"/>
    <w:rsid w:val="003D144B"/>
    <w:rsid w:val="003E008A"/>
    <w:rsid w:val="003E6328"/>
    <w:rsid w:val="003F5616"/>
    <w:rsid w:val="0040046E"/>
    <w:rsid w:val="0041784A"/>
    <w:rsid w:val="0042604A"/>
    <w:rsid w:val="004350EC"/>
    <w:rsid w:val="00440BA5"/>
    <w:rsid w:val="00451A08"/>
    <w:rsid w:val="004654BD"/>
    <w:rsid w:val="00484462"/>
    <w:rsid w:val="00496698"/>
    <w:rsid w:val="004A212F"/>
    <w:rsid w:val="004A3504"/>
    <w:rsid w:val="004B456E"/>
    <w:rsid w:val="004F1286"/>
    <w:rsid w:val="00502EC4"/>
    <w:rsid w:val="005074A4"/>
    <w:rsid w:val="00512431"/>
    <w:rsid w:val="00514763"/>
    <w:rsid w:val="0052684E"/>
    <w:rsid w:val="005307D9"/>
    <w:rsid w:val="00543F6F"/>
    <w:rsid w:val="00554D47"/>
    <w:rsid w:val="00567439"/>
    <w:rsid w:val="00583A7A"/>
    <w:rsid w:val="005B190D"/>
    <w:rsid w:val="005B4ABF"/>
    <w:rsid w:val="005C335A"/>
    <w:rsid w:val="005C3718"/>
    <w:rsid w:val="005D34FF"/>
    <w:rsid w:val="005E72A9"/>
    <w:rsid w:val="00600EC0"/>
    <w:rsid w:val="00623CF0"/>
    <w:rsid w:val="00624BC7"/>
    <w:rsid w:val="00643071"/>
    <w:rsid w:val="006800D0"/>
    <w:rsid w:val="006911FF"/>
    <w:rsid w:val="006B0ACC"/>
    <w:rsid w:val="006B1ACE"/>
    <w:rsid w:val="006D3125"/>
    <w:rsid w:val="006E03D9"/>
    <w:rsid w:val="006E2BB7"/>
    <w:rsid w:val="0070372E"/>
    <w:rsid w:val="00714960"/>
    <w:rsid w:val="00741956"/>
    <w:rsid w:val="007645AD"/>
    <w:rsid w:val="00766F8F"/>
    <w:rsid w:val="00774E6E"/>
    <w:rsid w:val="00783BA0"/>
    <w:rsid w:val="007A1CA4"/>
    <w:rsid w:val="007A2F30"/>
    <w:rsid w:val="007A4967"/>
    <w:rsid w:val="007A68FC"/>
    <w:rsid w:val="007B58EB"/>
    <w:rsid w:val="00801545"/>
    <w:rsid w:val="00805293"/>
    <w:rsid w:val="008229F1"/>
    <w:rsid w:val="0084733B"/>
    <w:rsid w:val="00847E8D"/>
    <w:rsid w:val="0085364D"/>
    <w:rsid w:val="00872D95"/>
    <w:rsid w:val="0088392C"/>
    <w:rsid w:val="0089116D"/>
    <w:rsid w:val="008973EC"/>
    <w:rsid w:val="008B0634"/>
    <w:rsid w:val="008D2473"/>
    <w:rsid w:val="008D5169"/>
    <w:rsid w:val="008F2615"/>
    <w:rsid w:val="0097556B"/>
    <w:rsid w:val="00984F80"/>
    <w:rsid w:val="009906DF"/>
    <w:rsid w:val="00991F3B"/>
    <w:rsid w:val="009931D3"/>
    <w:rsid w:val="009A2855"/>
    <w:rsid w:val="00A264AD"/>
    <w:rsid w:val="00A45B21"/>
    <w:rsid w:val="00A80FAB"/>
    <w:rsid w:val="00AA6845"/>
    <w:rsid w:val="00AB2C4D"/>
    <w:rsid w:val="00AC26A0"/>
    <w:rsid w:val="00AC4252"/>
    <w:rsid w:val="00AD2CD7"/>
    <w:rsid w:val="00AD5148"/>
    <w:rsid w:val="00AD598D"/>
    <w:rsid w:val="00AE0CB4"/>
    <w:rsid w:val="00B007FA"/>
    <w:rsid w:val="00B105FC"/>
    <w:rsid w:val="00B26A07"/>
    <w:rsid w:val="00B422F2"/>
    <w:rsid w:val="00B5193B"/>
    <w:rsid w:val="00B775A7"/>
    <w:rsid w:val="00B81309"/>
    <w:rsid w:val="00BB51AC"/>
    <w:rsid w:val="00BD01FA"/>
    <w:rsid w:val="00C1490E"/>
    <w:rsid w:val="00C3700B"/>
    <w:rsid w:val="00C46FB5"/>
    <w:rsid w:val="00C63AB3"/>
    <w:rsid w:val="00CB1471"/>
    <w:rsid w:val="00CB2026"/>
    <w:rsid w:val="00CB3411"/>
    <w:rsid w:val="00CB59DB"/>
    <w:rsid w:val="00CC0989"/>
    <w:rsid w:val="00CC35F8"/>
    <w:rsid w:val="00CF75A9"/>
    <w:rsid w:val="00D03423"/>
    <w:rsid w:val="00D06727"/>
    <w:rsid w:val="00D06FCA"/>
    <w:rsid w:val="00D323B1"/>
    <w:rsid w:val="00D37F7B"/>
    <w:rsid w:val="00D7531D"/>
    <w:rsid w:val="00D952B3"/>
    <w:rsid w:val="00DD66D8"/>
    <w:rsid w:val="00DE2CA3"/>
    <w:rsid w:val="00DE30D6"/>
    <w:rsid w:val="00E067E1"/>
    <w:rsid w:val="00E32031"/>
    <w:rsid w:val="00E32BE1"/>
    <w:rsid w:val="00E33A17"/>
    <w:rsid w:val="00E56D9A"/>
    <w:rsid w:val="00E81C7A"/>
    <w:rsid w:val="00EA25AB"/>
    <w:rsid w:val="00EB37EC"/>
    <w:rsid w:val="00EB4732"/>
    <w:rsid w:val="00EE06EE"/>
    <w:rsid w:val="00EE403C"/>
    <w:rsid w:val="00EF6C3F"/>
    <w:rsid w:val="00F23535"/>
    <w:rsid w:val="00F307F3"/>
    <w:rsid w:val="00F33204"/>
    <w:rsid w:val="00F442D6"/>
    <w:rsid w:val="00F546A0"/>
    <w:rsid w:val="00F55514"/>
    <w:rsid w:val="00F67ECC"/>
    <w:rsid w:val="00F7215C"/>
    <w:rsid w:val="00F772AF"/>
    <w:rsid w:val="00F83545"/>
    <w:rsid w:val="00F86980"/>
    <w:rsid w:val="00F924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04"/>
  </w:style>
  <w:style w:type="paragraph" w:styleId="Titre1">
    <w:name w:val="heading 1"/>
    <w:basedOn w:val="Normal"/>
    <w:next w:val="Normal"/>
    <w:link w:val="Titre1Car"/>
    <w:uiPriority w:val="9"/>
    <w:qFormat/>
    <w:rsid w:val="00D06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06F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06F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6FCA"/>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D06FCA"/>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D06FCA"/>
    <w:rPr>
      <w:rFonts w:asciiTheme="majorHAnsi" w:eastAsiaTheme="majorEastAsia" w:hAnsiTheme="majorHAnsi" w:cstheme="majorBidi"/>
      <w:b/>
      <w:bCs/>
      <w:color w:val="4F81BD" w:themeColor="accent1"/>
    </w:rPr>
  </w:style>
  <w:style w:type="character" w:customStyle="1" w:styleId="apple-converted-space">
    <w:name w:val="apple-converted-space"/>
    <w:basedOn w:val="Policepardfaut"/>
    <w:rsid w:val="007B58EB"/>
  </w:style>
  <w:style w:type="paragraph" w:styleId="Paragraphedeliste">
    <w:name w:val="List Paragraph"/>
    <w:basedOn w:val="Normal"/>
    <w:uiPriority w:val="34"/>
    <w:qFormat/>
    <w:rsid w:val="0088392C"/>
    <w:pPr>
      <w:ind w:left="720"/>
      <w:contextualSpacing/>
    </w:pPr>
  </w:style>
  <w:style w:type="paragraph" w:styleId="Textedebulles">
    <w:name w:val="Balloon Text"/>
    <w:basedOn w:val="Normal"/>
    <w:link w:val="TextedebullesCar"/>
    <w:uiPriority w:val="99"/>
    <w:semiHidden/>
    <w:unhideWhenUsed/>
    <w:rsid w:val="002A59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5940"/>
    <w:rPr>
      <w:rFonts w:ascii="Tahoma" w:hAnsi="Tahoma" w:cs="Tahoma"/>
      <w:sz w:val="16"/>
      <w:szCs w:val="16"/>
    </w:rPr>
  </w:style>
  <w:style w:type="paragraph" w:styleId="Sansinterligne">
    <w:name w:val="No Spacing"/>
    <w:uiPriority w:val="1"/>
    <w:qFormat/>
    <w:rsid w:val="00B775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3</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DARTY</dc:creator>
  <cp:lastModifiedBy>DARTY</cp:lastModifiedBy>
  <cp:revision>17</cp:revision>
  <dcterms:created xsi:type="dcterms:W3CDTF">2014-02-06T14:46:00Z</dcterms:created>
  <dcterms:modified xsi:type="dcterms:W3CDTF">2014-06-23T13:16:00Z</dcterms:modified>
</cp:coreProperties>
</file>